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15899" w14:textId="37752F3E" w:rsidR="005E7C49" w:rsidRPr="00225CE3" w:rsidRDefault="000C12F0" w:rsidP="00225CE3">
      <w:pPr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</w:pPr>
      <w:r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>17 set.</w:t>
      </w:r>
      <w:r w:rsidR="005D07E2"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 xml:space="preserve"> </w:t>
      </w:r>
      <w:r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 xml:space="preserve">2021: </w:t>
      </w:r>
      <w:r w:rsidR="005D07E2"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 xml:space="preserve">Esito positivo </w:t>
      </w:r>
      <w:r w:rsidR="00B006C8"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 xml:space="preserve">del </w:t>
      </w:r>
      <w:r w:rsidR="005D07E2"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>c</w:t>
      </w:r>
      <w:r w:rsidR="005E7C49"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 xml:space="preserve">ollaudo della sistemazione finale della prima parte della discarica CRER </w:t>
      </w:r>
      <w:r w:rsidR="005D07E2" w:rsidRPr="00225CE3">
        <w:rPr>
          <w:rFonts w:ascii="TimesNewRomanPS" w:eastAsia="Times New Roman" w:hAnsi="TimesNewRomanPS" w:cs="Times New Roman"/>
          <w:b/>
          <w:bCs/>
          <w:sz w:val="32"/>
          <w:szCs w:val="32"/>
          <w:lang w:eastAsia="it-IT"/>
        </w:rPr>
        <w:t>Tecc Bianch di Lostallo-Sorte</w:t>
      </w:r>
    </w:p>
    <w:p w14:paraId="25A2406E" w14:textId="77777777" w:rsidR="00225CE3" w:rsidRPr="005E7C49" w:rsidRDefault="00225CE3" w:rsidP="00225CE3">
      <w:pPr>
        <w:rPr>
          <w:rFonts w:ascii="Times New Roman" w:eastAsia="Times New Roman" w:hAnsi="Times New Roman" w:cs="Times New Roman"/>
          <w:lang w:eastAsia="it-IT"/>
        </w:rPr>
      </w:pPr>
    </w:p>
    <w:p w14:paraId="4A88C2DA" w14:textId="75CEA864" w:rsidR="005D07E2" w:rsidRPr="005D07E2" w:rsidRDefault="005E7C49" w:rsidP="005E7C49">
      <w:pPr>
        <w:spacing w:before="100" w:beforeAutospacing="1" w:after="100" w:afterAutospacing="1"/>
        <w:rPr>
          <w:rFonts w:ascii="TimesNewRomanPS" w:eastAsia="Times New Roman" w:hAnsi="TimesNewRomanPS" w:cs="Times New Roman"/>
          <w:b/>
          <w:bCs/>
          <w:i/>
          <w:iCs/>
          <w:lang w:eastAsia="it-IT"/>
        </w:rPr>
      </w:pPr>
      <w:r w:rsidRPr="005E7C49">
        <w:rPr>
          <w:rFonts w:ascii="TimesNewRomanPS" w:eastAsia="Times New Roman" w:hAnsi="TimesNewRomanPS" w:cs="Times New Roman"/>
          <w:b/>
          <w:bCs/>
          <w:i/>
          <w:iCs/>
          <w:lang w:eastAsia="it-IT"/>
        </w:rPr>
        <w:t xml:space="preserve">Lavori avviati a fine maggio 2021 </w:t>
      </w:r>
      <w:r>
        <w:rPr>
          <w:rFonts w:ascii="TimesNewRomanPS" w:eastAsia="Times New Roman" w:hAnsi="TimesNewRomanPS" w:cs="Times New Roman"/>
          <w:b/>
          <w:bCs/>
          <w:i/>
          <w:iCs/>
          <w:lang w:eastAsia="it-IT"/>
        </w:rPr>
        <w:t xml:space="preserve">e conclusi da pochi giorni </w:t>
      </w:r>
      <w:r w:rsidRPr="005E7C49">
        <w:rPr>
          <w:rFonts w:ascii="TimesNewRomanPS" w:eastAsia="Times New Roman" w:hAnsi="TimesNewRomanPS" w:cs="Times New Roman"/>
          <w:b/>
          <w:bCs/>
          <w:i/>
          <w:iCs/>
          <w:lang w:eastAsia="it-IT"/>
        </w:rPr>
        <w:t xml:space="preserve">in base a uno studio tedesco e usando materiale isolante olandese. </w:t>
      </w:r>
    </w:p>
    <w:p w14:paraId="15646042" w14:textId="2CE9BA41" w:rsidR="005E7C49" w:rsidRPr="001E613B" w:rsidRDefault="005E7C49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Nella gestione e dopo la chiusura della discarica devono essere rispettati i tempi, le modalita', i criteri e le prescrizioni stabiliti dall'autorizzazione e dai piani di gestione operativa, post-operativa e di ripristino ambientale. Presso la discarica della Corporazione dei comuni del Moesano per la raccolta e l’eliminazione dei rifiuti (CRER) Tecc Bianch di Lostallo-Sorte, in attività per l'intero Moesano dal 1975 come deposito di rifiuti solidi urbani, dove dal 2009, trasformata in discarica reattore, vengono anche portate le scorie (da demetallizzare) e le ceneri lavate provenienti dall’Inceneritore rifiuti (termovalorizzatore) di Giubiasco, 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si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è ufficialmente 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>conclusa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la 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prima tappa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della 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sistemazione finale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>. Ciò permetterà pure di aumentare la capacità volumetrica della tappa V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permettendo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il deposito 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finale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>di materiale inerte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finora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depositato provvisoriamente sul lato inferiore della tappa V. </w:t>
      </w:r>
    </w:p>
    <w:p w14:paraId="46CD9247" w14:textId="5BFD0F89" w:rsidR="005E7C49" w:rsidRPr="001E613B" w:rsidRDefault="005E7C49" w:rsidP="005E7C49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begin"/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instrText xml:space="preserve"> INCLUDEPICTURE "/var/folders/5d/h30d39dj4l58ndyjdn9lzn2r0000gp/T/com.microsoft.Word/WebArchiveCopyPasteTempFiles/page1image576580688" \* MERGEFORMATINET </w:instrTex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separate"/>
      </w:r>
      <w:r w:rsidRPr="001E613B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2DF2F476" wp14:editId="1B3BB0DF">
            <wp:extent cx="6110605" cy="4073525"/>
            <wp:effectExtent l="0" t="0" r="0" b="3175"/>
            <wp:docPr id="7" name="Immagine 7" descr="page1image57658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5765806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end"/>
      </w:r>
    </w:p>
    <w:p w14:paraId="57718083" w14:textId="65BF2F49" w:rsidR="005E7C49" w:rsidRPr="001E613B" w:rsidRDefault="005E7C49" w:rsidP="0017701C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lastRenderedPageBreak/>
        <w:fldChar w:fldCharType="begin"/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instrText xml:space="preserve"> INCLUDEPICTURE "/var/folders/5d/h30d39dj4l58ndyjdn9lzn2r0000gp/T/com.microsoft.Word/WebArchiveCopyPasteTempFiles/page2image509021664" \* MERGEFORMATINET </w:instrTex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separate"/>
      </w:r>
      <w:r w:rsidRPr="001E613B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5C991D1F" wp14:editId="0ECF9978">
            <wp:extent cx="5842304" cy="5779771"/>
            <wp:effectExtent l="0" t="0" r="0" b="0"/>
            <wp:docPr id="6" name="Immagine 6" descr="page2image50902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5090216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27" cy="588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end"/>
      </w:r>
    </w:p>
    <w:p w14:paraId="3ED75975" w14:textId="1969C2DD" w:rsidR="005E7C49" w:rsidRPr="001E613B" w:rsidRDefault="005E7C49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it-IT"/>
        </w:rPr>
        <w:t>L’area della discarica è suddivisa secondo diverse tappe o momenti di esercizio: tappe I-III già completate e senza impermeabilizzazione,</w:t>
      </w:r>
      <w:r w:rsidR="000C12F0" w:rsidRPr="001E61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it-IT"/>
        </w:rPr>
        <w:t xml:space="preserve"> </w:t>
      </w:r>
      <w:r w:rsidRPr="001E613B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it-IT"/>
        </w:rPr>
        <w:t xml:space="preserve">tappa IV già completata, discarica di tipo E ed D e impermeabilizzata, tappa V quale discarica di tipo D con capacità rimanente di circa 177'000 m3. </w:t>
      </w:r>
    </w:p>
    <w:p w14:paraId="668FAE80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SISTEMAZIONE FINALE DELLA DISCARICA </w:t>
      </w:r>
    </w:p>
    <w:p w14:paraId="253AA9DF" w14:textId="4D3F5694" w:rsidR="005E7C49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Il concetto di sistemazione finale della discarica è stato elaborato per la CRER dagli specialisti dello studio germanico Finsterwalder Umwelttechnik GmbH &amp; Co. KG. Esso è basato sulle conoscenze derivanti dall’analisi in riferimento ai limiti soglia delle emissioni, con lo scopo di prevedere le condizioni della discarica su tempi lunghi. La manutenzione, la sorveglianza e i controlli della discarica devono essere assicurati anche nella fase della gestione successiva alla chiusura, fino a che l'ente competente accerti che la discarica non comporti rischi per la salute e l'ambiente. In questo caso fa stato l’Ordinanza federale sulla prevenzione e lo smaltimento dei rifiuti (OPSR), dove viene richiesto che, dopo la chiusura della discarica, non si presentino effetti dannosi, in particolare in riferimento alle acque sotterranee. I risultati dell’analisi dimostrano che le emissioni di dilavamento del corpo della discarica superano i valori soglia e i valori limiti fissati per le acque sotterranee. Per questo motivo dev’essere posata una adeguata impermeabilizzazione superficiale, avente lo scopo di ridurre o minimizzare le emissioni dopo la chiusura della discarica. </w:t>
      </w:r>
    </w:p>
    <w:p w14:paraId="11E93845" w14:textId="3B207400" w:rsidR="00E216AF" w:rsidRDefault="00E216AF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14:paraId="670F0208" w14:textId="77777777" w:rsidR="00E216AF" w:rsidRPr="001E613B" w:rsidRDefault="00E216AF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14:paraId="56939864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lastRenderedPageBreak/>
        <w:t xml:space="preserve">Il post- chiusura </w:t>
      </w:r>
    </w:p>
    <w:p w14:paraId="774A1FFF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L’OPSR ipotizza una post-gestione di 50 anni ma prevede la possibilità di ridurre questa durata a 15 anni nel caso in cui sia dimostrato che le emissioni sono sotto controllo. Sulla durata di almeno 5 anni la fertilità del terreno superficiale va pure sorvegliata. </w:t>
      </w:r>
    </w:p>
    <w:p w14:paraId="71BA7A83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>Al termine della sistemazione finale si prevede di adibire le superfici a prato falciabile (32'400 m</w:t>
      </w:r>
      <w:r w:rsidRPr="001E613B">
        <w:rPr>
          <w:rFonts w:ascii="Times New Roman" w:eastAsia="Times New Roman" w:hAnsi="Times New Roman" w:cs="Times New Roman"/>
          <w:position w:val="6"/>
          <w:sz w:val="20"/>
          <w:szCs w:val="20"/>
          <w:lang w:eastAsia="it-IT"/>
        </w:rPr>
        <w:t>2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), alla piantumazione di una selva castanile e alla valorizzazione di un biotopo esistente. Questa soluzione consegnerà superfici d’agricoltura e piantumazione, trasformando così gran parte della superficie originale sfruttata in discarica, che praticamente più che un bosco era una “gravéra” (pietraia) appartenente alla Corporazione forestale di Lostallo e dapprima affittata e poi acquistata a lauto prezzo dalla CRER. </w:t>
      </w:r>
    </w:p>
    <w:p w14:paraId="19FADD9E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La tempistica </w:t>
      </w:r>
    </w:p>
    <w:p w14:paraId="4814AAC6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Si prevede che la discarica, con apporti da Giubiasco fino al 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2027/28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, rimarrà così attiva fino al 2031 per materiali di tipo D e fino al 2036 per materiali di tipo A e B. Entro il 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2036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>è pure prevista la sistemazione e ricoltivazione finale della discarica, (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Tappa 1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- 2020/2021 / 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Tappa 2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- 2024/2025/ </w:t>
      </w: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Tappa 3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- 2030/2031) seguita da una fase di postgestione fino al 2051, lavori stimati per un importo complessivo di 8,8 milioni di franchi, dopo di che non necessiteranno ulteriori interventi di controllo. </w:t>
      </w:r>
    </w:p>
    <w:p w14:paraId="5BE8467E" w14:textId="77777777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Nell’ambito dell’importante progetto di sistemazione finale e di ricoltivazione sarà possibile aumentare anche i volumi utili dei settori di deposito dei residui di tipo B e D, ed è stato inoltre possibile creare un settore per il deposito di materiale di scavo di tipo A. </w:t>
      </w:r>
    </w:p>
    <w:p w14:paraId="0E7F4F69" w14:textId="77777777" w:rsidR="005E7C49" w:rsidRPr="001E613B" w:rsidRDefault="005E7C49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IMPORTANTE INTERVENTO DI IMPERMEABILIZZAZIONE FINALE DELLA DITTA OLANDESE TRISOPLAST </w:t>
      </w:r>
    </w:p>
    <w:p w14:paraId="45163700" w14:textId="2A7B6114" w:rsidR="005E7C49" w:rsidRPr="001E613B" w:rsidRDefault="005E7C49" w:rsidP="005E7C4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>A partire da lunedì 17 maggio 2021 sono iniziati in disacarica i lavori di sistemazione finale della prima tappa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</w:t>
      </w:r>
      <w:r w:rsidR="009F458C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di circa 6 mila m2 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con una durata superiore al previsto causata dalle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condizioni metereologiche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non sempre favorevoli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e del costo </w:t>
      </w:r>
      <w:r w:rsidR="000C12F0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preventivato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di 1,8 milioni di franchi. Il progetto della sistemazione finale della discarica prevede una copertura mediante una struttura multistrato e un adattamento del corpo della discarica stessa al terreno circostante, costituito da depositi di materiale di scavo (tipo A) e da materiali inerti (tipo B). Il corpo della discarica sarà ricoperto da uno strato di impermeabilizzazione (sistema Trisoplast, composto da polimeri, bentonite e sabbia) che viene compattato per uno spessore di 20 cm, su un telo geotessile, ricoperto da un secondo telo geotessile e poi da uno strato drenante di materiale ghiaioso dello spessore di 40 cm a sua volta coperto da materiale terroso poi seminato fino a uno spessore di 5 metri sulle aree poi piantumate. </w:t>
      </w:r>
    </w:p>
    <w:p w14:paraId="3BD6EB5D" w14:textId="77777777" w:rsidR="005D07E2" w:rsidRPr="001E613B" w:rsidRDefault="005E7C49" w:rsidP="0017701C">
      <w:pPr>
        <w:shd w:val="clear" w:color="auto" w:fill="FFFFFF"/>
        <w:jc w:val="center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begin"/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instrText xml:space="preserve"> INCLUDEPICTURE "/var/folders/5d/h30d39dj4l58ndyjdn9lzn2r0000gp/T/com.microsoft.Word/WebArchiveCopyPasteTempFiles/page4image509153040" \* MERGEFORMATINET </w:instrTex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separate"/>
      </w:r>
      <w:r w:rsidRPr="001E613B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78FF0853" wp14:editId="60F9D701">
            <wp:extent cx="3170190" cy="2075195"/>
            <wp:effectExtent l="0" t="0" r="5080" b="0"/>
            <wp:docPr id="5" name="Immagine 5" descr="page4image50915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5091530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4" cy="20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end"/>
      </w:r>
    </w:p>
    <w:p w14:paraId="0636A0FA" w14:textId="41E2FB7E" w:rsidR="005E7C49" w:rsidRPr="001E613B" w:rsidRDefault="005E7C49" w:rsidP="005D07E2">
      <w:pPr>
        <w:shd w:val="clear" w:color="auto" w:fill="FFFFFF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 xml:space="preserve">Fase di carico a Cabbiolo del miscelatore della ditta olandese Trisoplast con polimeri sintetici e betonite importati direttamente dall’Olanda e sabbia speciale proveniente dal Canton Ticino </w:t>
      </w:r>
    </w:p>
    <w:p w14:paraId="78CA57DB" w14:textId="66EAAF04" w:rsidR="005E7C49" w:rsidRPr="001E613B" w:rsidRDefault="005E7C49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Come mostrato </w:t>
      </w:r>
      <w:r w:rsidR="009F458C"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all’inizio dei lavori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dalla ditta fornitrice, l’olandese Trisoplast, durante una visita all’impianto di miscelazione appositamente allestito presso la Ditta Giudicetti SA a Lostallo- Cabbiolo, Trisoplast® è una soluzione di isolamento robusta, flessibile, durevole e sostenibile che consiste in un componente speciale di argilla-polimerica o sintetica, </w:t>
      </w:r>
      <w:r w:rsidRPr="001E613B">
        <w:rPr>
          <w:rFonts w:ascii="Times New Roman" w:eastAsia="Times New Roman" w:hAnsi="Times New Roman" w:cs="Times New Roman"/>
          <w:color w:val="1E1E21"/>
          <w:sz w:val="20"/>
          <w:szCs w:val="20"/>
          <w:lang w:eastAsia="it-IT"/>
        </w:rPr>
        <w:t>un materiale di caratteristiche simili all'argilla, ottenuto da polimeri sintetici e betonite mescolata con sabbia e acqua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. Questa speciale composizione della ditta olandese Trisoplast risulta adoperata un po’ in tutto il mondo e di </w: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lastRenderedPageBreak/>
        <w:t xml:space="preserve">ottimo effetto come rivestimento di fondo ecologico per discariche, terminali di cisterne, siti industriali e infrastrutture. Trisoplast è anche la soluzione per rendere impermeabili le strutture sotterranee e per la costruzione di stagni e bacini d'acqua. Questo prodotto di punta olandese, brevettato, è utilizzato da più di 20 anni in tutto il mondo perché crea una struttura di gel forte e coesiva con proprietà isolanti notevolmente migliori rispetto ai materiali di rivestimento minerali tradizionali. </w:t>
      </w:r>
    </w:p>
    <w:p w14:paraId="7DE83CE1" w14:textId="798FE979" w:rsidR="005E7C49" w:rsidRPr="001E613B" w:rsidRDefault="005E7C49" w:rsidP="009F458C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La copertura Trioplast , che ha una struttura piuttosto secca, è uno strato robusto con un alta capacità di carico e un alto grado di stabilità sui pendii. È pure altamente resistente alla disidratazione e al ritiro. Insomma una soluzione che dovrebbe risultare durevole e sostenibile, con un alto grado di protezione ambientale malgrado un minor utilizzo di materie prime scarse, contribuendo così a una maggiore sostenibilità ambientale. </w:t>
      </w:r>
    </w:p>
    <w:p w14:paraId="25222536" w14:textId="5A511ABD" w:rsidR="005E7C49" w:rsidRPr="001E613B" w:rsidRDefault="005E7C49" w:rsidP="005E7C49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begin"/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instrText xml:space="preserve"> INCLUDEPICTURE "/var/folders/5d/h30d39dj4l58ndyjdn9lzn2r0000gp/T/com.microsoft.Word/WebArchiveCopyPasteTempFiles/page6image659618576" \* MERGEFORMATINET </w:instrTex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separate"/>
      </w:r>
      <w:r w:rsidRPr="001E613B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60D284A9" wp14:editId="3E583E0C">
            <wp:extent cx="6120130" cy="3438525"/>
            <wp:effectExtent l="0" t="0" r="1270" b="3175"/>
            <wp:docPr id="2" name="Immagine 2" descr="page6image65961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6image6596185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end"/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begin"/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instrText xml:space="preserve"> INCLUDEPICTURE "/var/folders/5d/h30d39dj4l58ndyjdn9lzn2r0000gp/T/com.microsoft.Word/WebArchiveCopyPasteTempFiles/page6image659659216" \* MERGEFORMATINET </w:instrText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separate"/>
      </w:r>
      <w:r w:rsidRPr="001E613B">
        <w:rPr>
          <w:rFonts w:ascii="Times New Roman" w:eastAsia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073831DF" wp14:editId="1D7B4958">
            <wp:extent cx="6120130" cy="16510"/>
            <wp:effectExtent l="0" t="0" r="1270" b="0"/>
            <wp:docPr id="1" name="Immagine 1" descr="page6image65965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6image659659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13B">
        <w:rPr>
          <w:rFonts w:ascii="Times New Roman" w:eastAsia="Times New Roman" w:hAnsi="Times New Roman" w:cs="Times New Roman"/>
          <w:sz w:val="20"/>
          <w:szCs w:val="20"/>
          <w:lang w:eastAsia="it-IT"/>
        </w:rPr>
        <w:fldChar w:fldCharType="end"/>
      </w:r>
    </w:p>
    <w:p w14:paraId="29FA5DAA" w14:textId="1EBB3981" w:rsidR="005E7C49" w:rsidRPr="001E613B" w:rsidRDefault="005E7C49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</w:pPr>
      <w:r w:rsidRPr="001E613B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 xml:space="preserve">Installazione della miscela Trisoplast in discarica, compattata per uno spessore di 20 cm tra teli geotessili e ricoperta da uno strato drenante </w:t>
      </w:r>
      <w:r w:rsidR="009F458C" w:rsidRPr="001E613B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 xml:space="preserve">e pressante </w:t>
      </w:r>
      <w:r w:rsidRPr="001E613B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>di materiale ghiaioso dello spessore di 40 cm</w:t>
      </w:r>
      <w:r w:rsidR="005D07E2" w:rsidRPr="001E613B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>.</w:t>
      </w:r>
    </w:p>
    <w:p w14:paraId="690E9652" w14:textId="77777777" w:rsidR="005D07E2" w:rsidRPr="001E613B" w:rsidRDefault="005D07E2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</w:pPr>
    </w:p>
    <w:p w14:paraId="21508B9A" w14:textId="77777777" w:rsidR="005D07E2" w:rsidRPr="001E613B" w:rsidRDefault="005D07E2" w:rsidP="005E7C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14:paraId="139A55B2" w14:textId="4C680A1A" w:rsidR="005D07E2" w:rsidRPr="001E613B" w:rsidRDefault="005D07E2" w:rsidP="005D07E2">
      <w:pPr>
        <w:rPr>
          <w:rFonts w:ascii="Times New Roman" w:hAnsi="Times New Roman" w:cs="Times New Roman"/>
          <w:sz w:val="20"/>
          <w:szCs w:val="20"/>
        </w:rPr>
      </w:pPr>
      <w:r w:rsidRPr="001E613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FAD3DE8" wp14:editId="4AF9DB64">
            <wp:extent cx="6120130" cy="4079875"/>
            <wp:effectExtent l="0" t="0" r="127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13B">
        <w:rPr>
          <w:rFonts w:ascii="Times New Roman" w:eastAsia="Times New Roman" w:hAnsi="Times New Roman" w:cs="Times New Roman"/>
          <w:i/>
          <w:iCs/>
          <w:sz w:val="20"/>
          <w:szCs w:val="20"/>
          <w:lang w:eastAsia="it-IT"/>
        </w:rPr>
        <w:t xml:space="preserve">17 set. 2021: Soddisfazione per il positivo collaudo della sistemazione finale della prima parte della discarica CRER </w:t>
      </w:r>
    </w:p>
    <w:p w14:paraId="18DCCA3C" w14:textId="12F9C8D5" w:rsidR="005D07E2" w:rsidRDefault="005D07E2" w:rsidP="005D07E2"/>
    <w:sectPr w:rsidR="005D07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2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C49"/>
    <w:rsid w:val="000C12F0"/>
    <w:rsid w:val="0017701C"/>
    <w:rsid w:val="001E613B"/>
    <w:rsid w:val="00225CE3"/>
    <w:rsid w:val="00583F50"/>
    <w:rsid w:val="005D07E2"/>
    <w:rsid w:val="005E7C49"/>
    <w:rsid w:val="009F458C"/>
    <w:rsid w:val="00AE0D42"/>
    <w:rsid w:val="00B006C8"/>
    <w:rsid w:val="00E216AF"/>
    <w:rsid w:val="00F3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C74C80"/>
  <w15:chartTrackingRefBased/>
  <w15:docId w15:val="{178E3DAF-1C36-B545-9634-55E84B5A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E7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6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40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3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4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7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0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 Succetti</dc:creator>
  <cp:keywords/>
  <dc:description/>
  <cp:lastModifiedBy>Lino Succetti</cp:lastModifiedBy>
  <cp:revision>7</cp:revision>
  <cp:lastPrinted>2021-09-17T18:07:00Z</cp:lastPrinted>
  <dcterms:created xsi:type="dcterms:W3CDTF">2021-09-17T16:26:00Z</dcterms:created>
  <dcterms:modified xsi:type="dcterms:W3CDTF">2021-09-18T06:12:00Z</dcterms:modified>
</cp:coreProperties>
</file>